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Stoke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Redmile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4,164,120.00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4,164,120.00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4,164,120.00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in Item 4 relating to the shares of the Issuer's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that are or may be deemed beneficially owned by Redmile Group, LLC ("Redmile") is incorporated herein by reference. Percentage based on 62,240,347 shares of Common Stock outstanding as of March 31, 2026, as reported by the Issuer in its Definitive Proxy Statement on Schedule 14A filed with the SEC on April 22, 2026 (the "Schedule 14A").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Jeremy C. Green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KINGDOM</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4,164,120.00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4,164,120.00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11" w:right="3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4,164,120.00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in Item 4 relating to the shares of Common Stock that are or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beneficially owned by Jeremy C. Green is incorporated herein by reference. Percentage based on 62,240,347 shares of Common Stock outstanding as of March 31, 2026, as reported by the Issuer in the Schedule 14A.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Redmile Biopharma Investments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355"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3,505,612.00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3,505,612.00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3,505,612.00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20"/>
          </w:cols>
          <w:pgMar w:left="320" w:top="355" w:right="399" w:bottom="0" w:gutter="0" w:footer="0" w:header="0"/>
          <w:type w:val="continuous"/>
        </w:sectPr>
      </w:pPr>
    </w:p>
    <w:p>
      <w:pPr>
        <w:spacing w:after="0" w:line="7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based on 62,240,347 shares of Common Stock outstanding as of March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31, 2026, as reported by the Issuer in the Schedule 14A.</w:t>
      </w:r>
    </w:p>
    <w:p>
      <w:pPr>
        <w:sectPr>
          <w:pgSz w:w="11900" w:h="16838" w:orient="portrait"/>
          <w:cols w:equalWidth="0" w:num="1">
            <w:col w:w="11180"/>
          </w:cols>
          <w:pgMar w:left="320" w:top="355" w:right="399" w:bottom="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Stoke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Wiggins Ave, Bedford, MA 01730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Redmile Group, LLC Jeremy C. Green Redmile Biopharma Investments III,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180" w:hanging="912"/>
        <w:spacing w:after="0" w:line="256"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Redmile Group, LLC 900 Larkspur Landing Circle, Suite 270 Larkspur, California 94939 Jeremy C. Green c/o Redmile Group, LLC (NY Office) 45 W. 27th Street, Floor 11 New York, NY 10001 Redmile Biopharma Investments III, L.P. c/o Redmile Group, LLC 900 Larkspur Landing Circle, Suite 270 Larkspur, California 94939 Citizenship:</w:t>
      </w:r>
    </w:p>
    <w:p>
      <w:pPr>
        <w:sectPr>
          <w:pgSz w:w="11900" w:h="16838" w:orient="portrait"/>
          <w:cols w:equalWidth="0" w:num="1">
            <w:col w:w="11000"/>
          </w:cols>
          <w:pgMar w:left="360" w:top="567" w:right="539" w:bottom="127"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Redmile Group, LLC: Delaware Jeremy C. Green: United Kingdom Redmile Biopharma Investments III, 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080"/>
          </w:cols>
          <w:pgMar w:left="360" w:top="567" w:right="539" w:bottom="127" w:gutter="0" w:footer="0" w:header="0"/>
          <w:type w:val="continuous"/>
        </w:sectPr>
      </w:pPr>
    </w:p>
    <w:p>
      <w:pPr>
        <w:spacing w:after="0" w:line="33" w:lineRule="exact"/>
        <w:rPr>
          <w:sz w:val="20"/>
          <w:szCs w:val="20"/>
          <w:color w:val="auto"/>
        </w:rPr>
      </w:pPr>
    </w:p>
    <w:p>
      <w:pPr>
        <w:ind w:left="920" w:right="2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Redmile Group, LLC - 4,164,120 (1) Jeremy C. Green - 4,164,120 (1) Redmile Biopharma Investments III, L.P. - 3,505,612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Redmile Group, LLC - 6.7% (2) Jeremy C. Green - 6.7% (2) Redmile Biopharma Investments III, L.P. - 5.6% (2) %</w:t>
      </w:r>
    </w:p>
    <w:p>
      <w:pPr>
        <w:spacing w:after="0" w:line="32"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Redmile Group, LLC - 0 Jeremy C. Green - 0 Redmile Biopharma Investments III, L.P.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00"/>
          </w:cols>
          <w:pgMar w:left="360" w:top="567" w:right="539" w:bottom="127"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420"/>
        <w:spacing w:after="0" w:line="259" w:lineRule="auto"/>
        <w:rPr>
          <w:sz w:val="20"/>
          <w:szCs w:val="20"/>
          <w:color w:val="auto"/>
        </w:rPr>
      </w:pPr>
      <w:r>
        <w:rPr>
          <w:rFonts w:ascii="Times New Roman" w:cs="Times New Roman" w:eastAsia="Times New Roman" w:hAnsi="Times New Roman"/>
          <w:sz w:val="22"/>
          <w:szCs w:val="22"/>
          <w:color w:val="auto"/>
        </w:rPr>
        <w:t>Redmile Group, LLC - 4,164,120 (1) Jeremy C. Green - 4,164,120 (1) Redmile Biopharma Investments III, L.P. - 3,505,612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Redmile Group, LLC - 0 Jeremy C. Green - 0 Redmile Biopharma Investments III, L.P.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Redmile Group, LLC - 4,164,120 (1) Jeremy C. Green - 4,164,120 (1) Redmile Biopharma Investments III, L.P. - 3,505,612 (1) As of March 31, 2026, Redmile's and Jeremy C. Green's beneficial ownership of Common Stock is comprised of 4,164,120 shares of Common Stock. All of such shares of Common Stock are directly owned by certain investment vehicles, including Redmile Biopharma Investments III, L.P., for which Redmile is the investment manager (the "Redmile Funds"). Redmile may be deemed to beneficially own these securities in its capacity as the investment manager with discretion to vote and dispose of all shares of Common Stock held by the Redmile Funds. Mr. Green also may be deemed to beneficially own these securities as the principal of Redmile. Redmile and Mr. Green each disclaim beneficial ownership of these securities, except to the extent of its or his pecuniary interest in such securities, if any. (2) Percentage based on 62,240,347 shares of Common Stock outstanding as of March 31, 2026, as reported by the Issuer in the Schedule 14A.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 to Item 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Redmile Group, LLC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C. Green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Jeremy C. Green</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C. Green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Jeremy C. Green</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Redmile Biopharma Investments III,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C. Green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Managing Member of Redmile Biopharma</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5660"/>
        <w:spacing w:after="0"/>
        <w:rPr>
          <w:sz w:val="20"/>
          <w:szCs w:val="20"/>
          <w:color w:val="auto"/>
        </w:rPr>
      </w:pPr>
      <w:r>
        <w:rPr>
          <w:rFonts w:ascii="Times New Roman" w:cs="Times New Roman" w:eastAsia="Times New Roman" w:hAnsi="Times New Roman"/>
          <w:sz w:val="21"/>
          <w:szCs w:val="21"/>
          <w:color w:val="auto"/>
        </w:rPr>
        <w:t>Investments III (GP), LLC, general partner of</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Redmile Biopharma Investments III,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620"/>
      </w:cols>
      <w:pgMar w:left="1440" w:top="111"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2026-05-15T15:35:40Z</dcterms:created>
  <dcterms:modified xsi:type="dcterms:W3CDTF">2026-05-15T15:35:40Z</dcterms:modified>
</cp:coreProperties>
</file>