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0001522780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283"/>
              <w:jc w:val="left"/>
              <w:rPr/>
            </w:pPr>
            <w:r>
              <w:rPr/>
              <w:t>Name of Issuer</w:t>
            </w:r>
          </w:p>
        </w:tc>
        <w:tc>
          <w:tcPr>
            <w:tcW w:w="4370" w:type="dxa"/>
            <w:tcBorders/>
            <w:vAlign w:val="center"/>
          </w:tcPr>
          <w:p>
            <w:pPr>
              <w:pStyle w:val="TableContents"/>
              <w:bidi w:val="0"/>
              <w:spacing w:before="0" w:after="0"/>
              <w:jc w:val="left"/>
              <w:rPr/>
            </w:pPr>
            <w:r>
              <w:rPr/>
              <w:t>STOKE THERAPEUTICS, INC.</w:t>
            </w:r>
          </w:p>
        </w:tc>
      </w:tr>
      <w:tr>
        <w:trPr/>
        <w:tc>
          <w:tcPr>
            <w:tcW w:w="5835" w:type="dxa"/>
            <w:tcBorders/>
            <w:vAlign w:val="center"/>
          </w:tcPr>
          <w:p>
            <w:pPr>
              <w:pStyle w:val="TableContents"/>
              <w:bidi w:val="0"/>
              <w:spacing w:before="0" w:after="283"/>
              <w:jc w:val="left"/>
              <w:rPr/>
            </w:pPr>
            <w:r>
              <w:rPr/>
              <w:t>SEC File Number</w:t>
            </w:r>
          </w:p>
        </w:tc>
        <w:tc>
          <w:tcPr>
            <w:tcW w:w="4370" w:type="dxa"/>
            <w:tcBorders/>
            <w:vAlign w:val="center"/>
          </w:tcPr>
          <w:p>
            <w:pPr>
              <w:pStyle w:val="TableContents"/>
              <w:bidi w:val="0"/>
              <w:spacing w:before="0" w:after="0"/>
              <w:jc w:val="left"/>
              <w:rPr/>
            </w:pPr>
            <w:r>
              <w:rPr/>
              <w:t>001-38938</w:t>
            </w:r>
          </w:p>
        </w:tc>
      </w:tr>
      <w:tr>
        <w:trPr/>
        <w:tc>
          <w:tcPr>
            <w:tcW w:w="5835" w:type="dxa"/>
            <w:tcBorders/>
            <w:vAlign w:val="center"/>
          </w:tcPr>
          <w:p>
            <w:pPr>
              <w:pStyle w:val="TableContents"/>
              <w:bidi w:val="0"/>
              <w:spacing w:before="0" w:after="283"/>
              <w:jc w:val="left"/>
              <w:rPr/>
            </w:pPr>
            <w:r>
              <w:rPr/>
              <w:t>Address of Issuer</w:t>
            </w:r>
          </w:p>
        </w:tc>
        <w:tc>
          <w:tcPr>
            <w:tcW w:w="4370" w:type="dxa"/>
            <w:tcBorders/>
            <w:vAlign w:val="center"/>
          </w:tcPr>
          <w:p>
            <w:pPr>
              <w:pStyle w:val="TableContents"/>
              <w:bidi w:val="0"/>
              <w:spacing w:before="0" w:after="0"/>
              <w:jc w:val="left"/>
              <w:rPr/>
            </w:pPr>
            <w:r>
              <w:rPr/>
              <w:t>45 Wiggins Ave</w:t>
              <w:br/>
              <w:t>Bedford</w:t>
              <w:br/>
              <w:t xml:space="preserve">MASSACHUSETTS </w:t>
              <w:br/>
              <w:t>01730</w:t>
            </w:r>
          </w:p>
        </w:tc>
      </w:tr>
      <w:tr>
        <w:trPr/>
        <w:tc>
          <w:tcPr>
            <w:tcW w:w="5835" w:type="dxa"/>
            <w:tcBorders/>
            <w:vAlign w:val="center"/>
          </w:tcPr>
          <w:p>
            <w:pPr>
              <w:pStyle w:val="TableContents"/>
              <w:bidi w:val="0"/>
              <w:spacing w:before="0" w:after="283"/>
              <w:jc w:val="left"/>
              <w:rPr/>
            </w:pPr>
            <w:r>
              <w:rPr/>
              <w:t>Phone</w:t>
            </w:r>
          </w:p>
        </w:tc>
        <w:tc>
          <w:tcPr>
            <w:tcW w:w="4370" w:type="dxa"/>
            <w:tcBorders/>
            <w:vAlign w:val="center"/>
          </w:tcPr>
          <w:p>
            <w:pPr>
              <w:pStyle w:val="TableContents"/>
              <w:bidi w:val="0"/>
              <w:spacing w:before="0" w:after="0"/>
              <w:jc w:val="left"/>
              <w:rPr/>
            </w:pPr>
            <w:r>
              <w:rPr/>
              <w:t>781-430-8200</w:t>
            </w:r>
          </w:p>
        </w:tc>
      </w:tr>
      <w:tr>
        <w:trPr/>
        <w:tc>
          <w:tcPr>
            <w:tcW w:w="5835" w:type="dxa"/>
            <w:tcBorders/>
            <w:vAlign w:val="center"/>
          </w:tcPr>
          <w:p>
            <w:pPr>
              <w:pStyle w:val="TableContents"/>
              <w:bidi w:val="0"/>
              <w:spacing w:before="0" w:after="283"/>
              <w:jc w:val="left"/>
              <w:rPr/>
            </w:pPr>
            <w:r>
              <w:rPr/>
              <w:t>Name of Person for Whose Account the Securities are To Be Sold</w:t>
            </w:r>
          </w:p>
        </w:tc>
        <w:tc>
          <w:tcPr>
            <w:tcW w:w="4370" w:type="dxa"/>
            <w:tcBorders/>
            <w:vAlign w:val="center"/>
          </w:tcPr>
          <w:p>
            <w:pPr>
              <w:pStyle w:val="TableContents"/>
              <w:bidi w:val="0"/>
              <w:spacing w:before="0" w:after="0"/>
              <w:jc w:val="left"/>
              <w:rPr/>
            </w:pPr>
            <w:r>
              <w:rPr/>
              <w:t>EDWARD KAYE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35" w:type="dxa"/>
            <w:tcBorders/>
            <w:vAlign w:val="center"/>
          </w:tcPr>
          <w:p>
            <w:pPr>
              <w:pStyle w:val="TableContents"/>
              <w:bidi w:val="0"/>
              <w:spacing w:before="0" w:after="283"/>
              <w:jc w:val="left"/>
              <w:rPr/>
            </w:pPr>
            <w:r>
              <w:rPr/>
              <w:t>Relationship to Issuer</w:t>
            </w:r>
          </w:p>
        </w:tc>
        <w:tc>
          <w:tcPr>
            <w:tcW w:w="4370" w:type="dxa"/>
            <w:tcBorders/>
            <w:vAlign w:val="center"/>
          </w:tcPr>
          <w:p>
            <w:pPr>
              <w:pStyle w:val="TableContents"/>
              <w:bidi w:val="0"/>
              <w:spacing w:before="0" w:after="0"/>
              <w:jc w:val="left"/>
              <w:rPr/>
            </w:pPr>
            <w:r>
              <w:rPr/>
              <w:t>Former 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1496042</w:t>
            </w:r>
          </w:p>
        </w:tc>
        <w:tc>
          <w:tcPr>
            <w:tcW w:w="1558" w:type="dxa"/>
            <w:tcBorders/>
            <w:vAlign w:val="center"/>
          </w:tcPr>
          <w:p>
            <w:pPr>
              <w:pStyle w:val="TableContents"/>
              <w:bidi w:val="0"/>
              <w:spacing w:before="0" w:after="283"/>
              <w:jc w:val="left"/>
              <w:rPr/>
            </w:pPr>
            <w:r>
              <w:rPr/>
              <w:t>38418358.56</w:t>
            </w:r>
          </w:p>
        </w:tc>
        <w:tc>
          <w:tcPr>
            <w:tcW w:w="1536" w:type="dxa"/>
            <w:tcBorders/>
            <w:vAlign w:val="center"/>
          </w:tcPr>
          <w:p>
            <w:pPr>
              <w:pStyle w:val="TableContents"/>
              <w:bidi w:val="0"/>
              <w:spacing w:before="0" w:after="283"/>
              <w:jc w:val="left"/>
              <w:rPr/>
            </w:pPr>
            <w:r>
              <w:rPr/>
              <w:t>64526242</w:t>
            </w:r>
          </w:p>
        </w:tc>
        <w:tc>
          <w:tcPr>
            <w:tcW w:w="1557" w:type="dxa"/>
            <w:tcBorders/>
            <w:vAlign w:val="center"/>
          </w:tcPr>
          <w:p>
            <w:pPr>
              <w:pStyle w:val="TableContents"/>
              <w:bidi w:val="0"/>
              <w:spacing w:before="0" w:after="283"/>
              <w:jc w:val="left"/>
              <w:rPr/>
            </w:pPr>
            <w:r>
              <w:rPr/>
              <w:t>10/21/2026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10/21/2026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27441</w:t>
            </w:r>
          </w:p>
        </w:tc>
        <w:tc>
          <w:tcPr>
            <w:tcW w:w="1078" w:type="dxa"/>
            <w:tcBorders/>
            <w:vAlign w:val="center"/>
          </w:tcPr>
          <w:p>
            <w:pPr>
              <w:pStyle w:val="TableContents"/>
              <w:bidi w:val="0"/>
              <w:spacing w:before="0" w:after="283"/>
              <w:jc w:val="left"/>
              <w:rPr/>
            </w:pPr>
            <w:r>
              <w:rPr/>
              <w:t>10/21/2026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10/21/2026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15360</w:t>
            </w:r>
          </w:p>
        </w:tc>
        <w:tc>
          <w:tcPr>
            <w:tcW w:w="1078" w:type="dxa"/>
            <w:tcBorders/>
            <w:vAlign w:val="center"/>
          </w:tcPr>
          <w:p>
            <w:pPr>
              <w:pStyle w:val="TableContents"/>
              <w:bidi w:val="0"/>
              <w:spacing w:before="0" w:after="283"/>
              <w:jc w:val="left"/>
              <w:rPr/>
            </w:pPr>
            <w:r>
              <w:rPr/>
              <w:t>10/21/2026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10/21/2026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51498</w:t>
            </w:r>
          </w:p>
        </w:tc>
        <w:tc>
          <w:tcPr>
            <w:tcW w:w="1078" w:type="dxa"/>
            <w:tcBorders/>
            <w:vAlign w:val="center"/>
          </w:tcPr>
          <w:p>
            <w:pPr>
              <w:pStyle w:val="TableContents"/>
              <w:bidi w:val="0"/>
              <w:spacing w:before="0" w:after="283"/>
              <w:jc w:val="left"/>
              <w:rPr/>
            </w:pPr>
            <w:r>
              <w:rPr/>
              <w:t>10/21/2026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10/21/2026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416884</w:t>
            </w:r>
          </w:p>
        </w:tc>
        <w:tc>
          <w:tcPr>
            <w:tcW w:w="1078" w:type="dxa"/>
            <w:tcBorders/>
            <w:vAlign w:val="center"/>
          </w:tcPr>
          <w:p>
            <w:pPr>
              <w:pStyle w:val="TableContents"/>
              <w:bidi w:val="0"/>
              <w:spacing w:before="0" w:after="283"/>
              <w:jc w:val="left"/>
              <w:rPr/>
            </w:pPr>
            <w:r>
              <w:rPr/>
              <w:t>10/21/2026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10/21/2026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88817</w:t>
            </w:r>
          </w:p>
        </w:tc>
        <w:tc>
          <w:tcPr>
            <w:tcW w:w="1078" w:type="dxa"/>
            <w:tcBorders/>
            <w:vAlign w:val="center"/>
          </w:tcPr>
          <w:p>
            <w:pPr>
              <w:pStyle w:val="TableContents"/>
              <w:bidi w:val="0"/>
              <w:spacing w:before="0" w:after="283"/>
              <w:jc w:val="left"/>
              <w:rPr/>
            </w:pPr>
            <w:r>
              <w:rPr/>
              <w:t>10/21/2026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10/21/2026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9876</w:t>
            </w:r>
          </w:p>
        </w:tc>
        <w:tc>
          <w:tcPr>
            <w:tcW w:w="1078" w:type="dxa"/>
            <w:tcBorders/>
            <w:vAlign w:val="center"/>
          </w:tcPr>
          <w:p>
            <w:pPr>
              <w:pStyle w:val="TableContents"/>
              <w:bidi w:val="0"/>
              <w:spacing w:before="0" w:after="283"/>
              <w:jc w:val="left"/>
              <w:rPr/>
            </w:pPr>
            <w:r>
              <w:rPr/>
              <w:t>10/21/2026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10/21/2026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187124</w:t>
            </w:r>
          </w:p>
        </w:tc>
        <w:tc>
          <w:tcPr>
            <w:tcW w:w="1078" w:type="dxa"/>
            <w:tcBorders/>
            <w:vAlign w:val="center"/>
          </w:tcPr>
          <w:p>
            <w:pPr>
              <w:pStyle w:val="TableContents"/>
              <w:bidi w:val="0"/>
              <w:spacing w:before="0" w:after="283"/>
              <w:jc w:val="left"/>
              <w:rPr/>
            </w:pPr>
            <w:r>
              <w:rPr/>
              <w:t>10/21/2026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10/21/2026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303083</w:t>
            </w:r>
          </w:p>
        </w:tc>
        <w:tc>
          <w:tcPr>
            <w:tcW w:w="1078" w:type="dxa"/>
            <w:tcBorders/>
            <w:vAlign w:val="center"/>
          </w:tcPr>
          <w:p>
            <w:pPr>
              <w:pStyle w:val="TableContents"/>
              <w:bidi w:val="0"/>
              <w:spacing w:before="0" w:after="283"/>
              <w:jc w:val="left"/>
              <w:rPr/>
            </w:pPr>
            <w:r>
              <w:rPr/>
              <w:t>10/21/2026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10/21/2026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4917</w:t>
            </w:r>
          </w:p>
        </w:tc>
        <w:tc>
          <w:tcPr>
            <w:tcW w:w="1078" w:type="dxa"/>
            <w:tcBorders/>
            <w:vAlign w:val="center"/>
          </w:tcPr>
          <w:p>
            <w:pPr>
              <w:pStyle w:val="TableContents"/>
              <w:bidi w:val="0"/>
              <w:spacing w:before="0" w:after="283"/>
              <w:jc w:val="left"/>
              <w:rPr/>
            </w:pPr>
            <w:r>
              <w:rPr/>
              <w:t>10/21/2026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10/21/2026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67789</w:t>
            </w:r>
          </w:p>
        </w:tc>
        <w:tc>
          <w:tcPr>
            <w:tcW w:w="1078" w:type="dxa"/>
            <w:tcBorders/>
            <w:vAlign w:val="center"/>
          </w:tcPr>
          <w:p>
            <w:pPr>
              <w:pStyle w:val="TableContents"/>
              <w:bidi w:val="0"/>
              <w:spacing w:before="0" w:after="283"/>
              <w:jc w:val="left"/>
              <w:rPr/>
            </w:pPr>
            <w:r>
              <w:rPr/>
              <w:t>10/21/2026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10/21/2026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w:t>
            </w:r>
          </w:p>
        </w:tc>
        <w:tc>
          <w:tcPr>
            <w:tcW w:w="1078" w:type="dxa"/>
            <w:tcBorders/>
            <w:vAlign w:val="center"/>
          </w:tcPr>
          <w:p>
            <w:pPr>
              <w:pStyle w:val="TableContents"/>
              <w:bidi w:val="0"/>
              <w:spacing w:before="0" w:after="283"/>
              <w:jc w:val="left"/>
              <w:rPr/>
            </w:pPr>
            <w:r>
              <w:rPr/>
              <w:t>10/21/2026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10/21/2026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186375</w:t>
            </w:r>
          </w:p>
        </w:tc>
        <w:tc>
          <w:tcPr>
            <w:tcW w:w="1078" w:type="dxa"/>
            <w:tcBorders/>
            <w:vAlign w:val="center"/>
          </w:tcPr>
          <w:p>
            <w:pPr>
              <w:pStyle w:val="TableContents"/>
              <w:bidi w:val="0"/>
              <w:spacing w:before="0" w:after="283"/>
              <w:jc w:val="left"/>
              <w:rPr/>
            </w:pPr>
            <w:r>
              <w:rPr/>
              <w:t>10/21/2026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10/21/2026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92321</w:t>
            </w:r>
          </w:p>
        </w:tc>
        <w:tc>
          <w:tcPr>
            <w:tcW w:w="1078" w:type="dxa"/>
            <w:tcBorders/>
            <w:vAlign w:val="center"/>
          </w:tcPr>
          <w:p>
            <w:pPr>
              <w:pStyle w:val="TableContents"/>
              <w:bidi w:val="0"/>
              <w:spacing w:before="0" w:after="283"/>
              <w:jc w:val="left"/>
              <w:rPr/>
            </w:pPr>
            <w:r>
              <w:rPr/>
              <w:t>10/21/2026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10/21/2026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7054</w:t>
            </w:r>
          </w:p>
        </w:tc>
        <w:tc>
          <w:tcPr>
            <w:tcW w:w="1078" w:type="dxa"/>
            <w:tcBorders/>
            <w:vAlign w:val="center"/>
          </w:tcPr>
          <w:p>
            <w:pPr>
              <w:pStyle w:val="TableContents"/>
              <w:bidi w:val="0"/>
              <w:spacing w:before="0" w:after="283"/>
              <w:jc w:val="left"/>
              <w:rPr/>
            </w:pPr>
            <w:r>
              <w:rPr/>
              <w:t>10/21/2026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10/21/2026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37500</w:t>
            </w:r>
          </w:p>
        </w:tc>
        <w:tc>
          <w:tcPr>
            <w:tcW w:w="1078" w:type="dxa"/>
            <w:tcBorders/>
            <w:vAlign w:val="center"/>
          </w:tcPr>
          <w:p>
            <w:pPr>
              <w:pStyle w:val="TableContents"/>
              <w:bidi w:val="0"/>
              <w:spacing w:before="0" w:after="283"/>
              <w:jc w:val="left"/>
              <w:rPr/>
            </w:pPr>
            <w:r>
              <w:rPr/>
              <w:t>10/21/2026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Edward Kaye</w:t>
              <w:br/>
              <w:t>45 Wiggins Ave</w:t>
              <w:br/>
              <w:t>Bedford   MA   01730</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08/14/2026</w:t>
            </w:r>
          </w:p>
        </w:tc>
        <w:tc>
          <w:tcPr>
            <w:tcW w:w="1575" w:type="dxa"/>
            <w:tcBorders/>
            <w:vAlign w:val="center"/>
          </w:tcPr>
          <w:p>
            <w:pPr>
              <w:pStyle w:val="TableContents"/>
              <w:bidi w:val="0"/>
              <w:spacing w:before="0" w:after="283"/>
              <w:jc w:val="left"/>
              <w:rPr/>
            </w:pPr>
            <w:r>
              <w:rPr/>
              <w:t>12567</w:t>
            </w:r>
          </w:p>
        </w:tc>
        <w:tc>
          <w:tcPr>
            <w:tcW w:w="1777" w:type="dxa"/>
            <w:tcBorders/>
            <w:vAlign w:val="center"/>
          </w:tcPr>
          <w:p>
            <w:pPr>
              <w:pStyle w:val="TableContents"/>
              <w:bidi w:val="0"/>
              <w:spacing w:before="0" w:after="283"/>
              <w:jc w:val="left"/>
              <w:rPr/>
            </w:pPr>
            <w:r>
              <w:rPr/>
              <w:t>402521.01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3"/>
        <w:gridCol w:w="8452"/>
      </w:tblGrid>
      <w:tr>
        <w:trPr/>
        <w:tc>
          <w:tcPr>
            <w:tcW w:w="1753" w:type="dxa"/>
            <w:tcBorders/>
            <w:vAlign w:val="center"/>
          </w:tcPr>
          <w:p>
            <w:pPr>
              <w:pStyle w:val="TableContents"/>
              <w:bidi w:val="0"/>
              <w:spacing w:before="0" w:after="283"/>
              <w:jc w:val="left"/>
              <w:rPr/>
            </w:pPr>
            <w:r>
              <w:rPr/>
              <w:t>Remarks</w:t>
            </w:r>
          </w:p>
        </w:tc>
        <w:tc>
          <w:tcPr>
            <w:tcW w:w="8452" w:type="dxa"/>
            <w:tcBorders/>
            <w:vAlign w:val="center"/>
          </w:tcPr>
          <w:p>
            <w:pPr>
              <w:pStyle w:val="TableContents"/>
              <w:bidi w:val="0"/>
              <w:spacing w:before="0" w:after="0"/>
              <w:jc w:val="left"/>
              <w:rPr/>
            </w:pPr>
            <w:r>
              <w:rPr/>
              <w:t>This Form 144 is being filed for the cashless exercise of options and subsequent sales of the underlying commencing on 10/21/2026</w:t>
            </w:r>
          </w:p>
        </w:tc>
      </w:tr>
      <w:tr>
        <w:trPr/>
        <w:tc>
          <w:tcPr>
            <w:tcW w:w="1753" w:type="dxa"/>
            <w:tcBorders/>
            <w:vAlign w:val="center"/>
          </w:tcPr>
          <w:p>
            <w:pPr>
              <w:pStyle w:val="TableContents"/>
              <w:bidi w:val="0"/>
              <w:spacing w:before="0" w:after="283"/>
              <w:jc w:val="left"/>
              <w:rPr/>
            </w:pPr>
            <w:r>
              <w:rPr/>
              <w:t>Date of Notice</w:t>
            </w:r>
          </w:p>
        </w:tc>
        <w:tc>
          <w:tcPr>
            <w:tcW w:w="8452" w:type="dxa"/>
            <w:tcBorders/>
            <w:vAlign w:val="center"/>
          </w:tcPr>
          <w:p>
            <w:pPr>
              <w:pStyle w:val="TableContents"/>
              <w:bidi w:val="0"/>
              <w:spacing w:before="0" w:after="0"/>
              <w:jc w:val="left"/>
              <w:rPr/>
            </w:pPr>
            <w:r>
              <w:rPr/>
              <w:t>10/21/2026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3" w:type="dxa"/>
            <w:tcBorders/>
            <w:vAlign w:val="center"/>
          </w:tcPr>
          <w:p>
            <w:pPr>
              <w:pStyle w:val="TableContents"/>
              <w:bidi w:val="0"/>
              <w:spacing w:before="0" w:after="283"/>
              <w:jc w:val="left"/>
              <w:rPr/>
            </w:pPr>
            <w:r>
              <w:rPr/>
              <w:t>Signature</w:t>
            </w:r>
          </w:p>
        </w:tc>
        <w:tc>
          <w:tcPr>
            <w:tcW w:w="8452" w:type="dxa"/>
            <w:tcBorders/>
            <w:vAlign w:val="center"/>
          </w:tcPr>
          <w:p>
            <w:pPr>
              <w:pStyle w:val="TableContents"/>
              <w:bidi w:val="0"/>
              <w:spacing w:before="0" w:after="0"/>
              <w:jc w:val="left"/>
              <w:rPr/>
            </w:pPr>
            <w:r>
              <w:rPr/>
              <w:t>/s/ Edward Michael Kaye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812</Words>
  <Characters>4273</Characters>
  <CharactersWithSpaces>4927</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